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DD1113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6B0319">
        <w:rPr>
          <w:b/>
        </w:rPr>
        <w:t xml:space="preserve">4 </w:t>
      </w:r>
      <w:r w:rsidR="00816254">
        <w:rPr>
          <w:b/>
        </w:rPr>
        <w:t xml:space="preserve"> – </w:t>
      </w:r>
      <w:r w:rsidR="00DD1113">
        <w:rPr>
          <w:b/>
        </w:rPr>
        <w:t>A</w:t>
      </w:r>
      <w:r w:rsidR="006B0319">
        <w:rPr>
          <w:b/>
        </w:rPr>
        <w:t xml:space="preserve">parat do koagulacji </w:t>
      </w:r>
      <w:r w:rsidR="007043E6">
        <w:rPr>
          <w:b/>
        </w:rPr>
        <w:t xml:space="preserve">- </w:t>
      </w:r>
      <w:r w:rsidR="00DD1113">
        <w:rPr>
          <w:b/>
        </w:rPr>
        <w:t xml:space="preserve">   </w:t>
      </w:r>
      <w:r w:rsidR="006B0319">
        <w:rPr>
          <w:b/>
        </w:rPr>
        <w:t>2 sztuki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DD1113">
        <w:rPr>
          <w:b/>
        </w:rPr>
        <w:t>9</w:t>
      </w:r>
    </w:p>
    <w:p w:rsidR="00C32CB8" w:rsidRDefault="00C32CB8" w:rsidP="00C32CB8">
      <w:pPr>
        <w:rPr>
          <w:b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2"/>
        <w:gridCol w:w="3828"/>
        <w:gridCol w:w="2551"/>
        <w:gridCol w:w="2410"/>
      </w:tblGrid>
      <w:tr w:rsidR="00C32CB8" w:rsidRPr="00DD1113" w:rsidTr="00537814">
        <w:tc>
          <w:tcPr>
            <w:tcW w:w="562" w:type="dxa"/>
          </w:tcPr>
          <w:p w:rsidR="00374DC5" w:rsidRPr="00DD1113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DD1113" w:rsidRDefault="00C32CB8" w:rsidP="00D83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l.p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374DC5" w:rsidRPr="00DD1113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DD1113" w:rsidRDefault="00D83D8D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Warunki ogólne</w:t>
            </w:r>
          </w:p>
        </w:tc>
        <w:tc>
          <w:tcPr>
            <w:tcW w:w="2551" w:type="dxa"/>
          </w:tcPr>
          <w:p w:rsidR="00374DC5" w:rsidRPr="00DD1113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DD1113" w:rsidRDefault="00D83D8D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</w:tcPr>
          <w:p w:rsidR="00374DC5" w:rsidRPr="00DD1113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DD1113" w:rsidRDefault="00D83D8D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Parametr oferowany</w:t>
            </w:r>
          </w:p>
          <w:p w:rsidR="00374DC5" w:rsidRPr="00DD1113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Urządzenie mono i bipolarne z systemem zamykania naczyń do 7 mm włącznie oraz resekcją bipolarną.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Zasilanie elektryczne z sieci 220 do 240 V AC, zakres częstotliwości sieci zasilającej (nominalnie): 47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Hz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do 63Hz.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Urządzenie spełniające normy ICE 60601-1, edycja 2.0, 3.1; IEC 60601-2-2, edycja 4.0,5.0; IEC 60601-1-2, edycja 2.1, 3.0, 4.0 oraz ICE 60601-1-8, edycja 2.1.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Zabezpieczenie przed przeciążeniem aparatu oraz w przypadku przejścia z zasilania prądem zmiennym na zasilanie z awaryjnego źródła</w:t>
            </w:r>
            <w:r w:rsidR="00CD4F3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napięcia</w:t>
            </w:r>
            <w:r w:rsidR="00BE071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Aparat z zabezpieczeniem przed impulsem defibrylacji zgodnie z normą IEC60601-1; IEC 60601-2-2 i ANSI/AAMI HF18)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Automatyczny test urządzenia po uruchomieniu.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7-calowy ekran dotykowy LCD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Informacja o poprawnym podłączeniu elektrody biernej na wyświetlaczu urządzenia.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System wykonujący 430 000 operacji logicznych na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sekunde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, stale badając oporność koagulowanej tkanki.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Koagulacja w systemie zamykania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naczyć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osiągana w czasie 1-4 sekund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Urządzenie wyposażone w gniazda (minimum):</w:t>
            </w:r>
          </w:p>
          <w:p w:rsidR="006B0319" w:rsidRPr="00DD1113" w:rsidRDefault="006B0319" w:rsidP="006B0319">
            <w:pPr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panel przedni: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gniazdo uniwersalnego portu przełącznika nożnego (UFP),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Monopolar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gniazdo narzędzia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Monopolar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gniazdo bipolarne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gniazdo do systemu zamykania naczyń oraz resekcji bipolarnej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gniazdo do podłączenia elektrody biernej</w:t>
            </w:r>
          </w:p>
          <w:p w:rsidR="006B0319" w:rsidRPr="00DD1113" w:rsidRDefault="006B0319" w:rsidP="006B0319">
            <w:pPr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panel tylny: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gniazdo sterownika nożnego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Monopolarnego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gniazdo sterownika nożnego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Monopolarnego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2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gniazdo sterownika nożnego bipolarnego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gniazdo do sterownika nożnego do systemu zamykania naczyń/resekcji bipolarnej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gniazdo Ethernet (serwisowe)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antena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WiFi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(serwisowe)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gniazdo sterowania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ewakuatorem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dymu oraz zapisu EKG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zacisk uziemienia ekwipotencjalnego</w:t>
            </w:r>
          </w:p>
          <w:p w:rsidR="006B0319" w:rsidRPr="00DD1113" w:rsidRDefault="006B0319" w:rsidP="006B0319">
            <w:pPr>
              <w:numPr>
                <w:ilvl w:val="1"/>
                <w:numId w:val="2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gniazdo przewodu sieciowego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Tryby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monopolarne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6B0319" w:rsidRPr="00DD1113" w:rsidRDefault="006B0319" w:rsidP="006B0319">
            <w:pPr>
              <w:numPr>
                <w:ilvl w:val="1"/>
                <w:numId w:val="1"/>
              </w:num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cięcie czyste (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6B0319" w:rsidRPr="00DD1113" w:rsidRDefault="006B0319" w:rsidP="006B0319">
            <w:pPr>
              <w:numPr>
                <w:ilvl w:val="1"/>
                <w:numId w:val="1"/>
              </w:num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cięcie mieszane (blend), </w:t>
            </w:r>
          </w:p>
          <w:p w:rsidR="006B0319" w:rsidRPr="00DD1113" w:rsidRDefault="006B0319" w:rsidP="006B0319">
            <w:pPr>
              <w:numPr>
                <w:ilvl w:val="1"/>
                <w:numId w:val="1"/>
              </w:num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0" w:name="OLE_LINK1"/>
            <w:bookmarkStart w:id="1" w:name="OLE_LINK2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zaawansowany tryb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monopolarny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pozwalający uzyskać wyjątkową kombinacje hemostazy i rozcinania. Użytkownik może zwolnić cięcie aby uzyskać większą hemostazę (</w:t>
            </w:r>
            <w:r w:rsidRPr="00DD1113">
              <w:rPr>
                <w:rFonts w:ascii="Times New Roman" w:hAnsi="Times New Roman" w:cs="Times New Roman"/>
                <w:i/>
                <w:sz w:val="18"/>
                <w:szCs w:val="18"/>
              </w:rPr>
              <w:t>koagulacje)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i przyspieszyć aby uzyskać lepsze rozcinanie (</w:t>
            </w:r>
            <w:r w:rsidRPr="00DD1113">
              <w:rPr>
                <w:rFonts w:ascii="Times New Roman" w:hAnsi="Times New Roman" w:cs="Times New Roman"/>
                <w:i/>
                <w:sz w:val="18"/>
                <w:szCs w:val="18"/>
              </w:rPr>
              <w:t>cięcie)</w:t>
            </w:r>
            <w:bookmarkEnd w:id="0"/>
            <w:bookmarkEnd w:id="1"/>
          </w:p>
          <w:p w:rsidR="006B0319" w:rsidRPr="00DD1113" w:rsidRDefault="006B0319" w:rsidP="006B0319">
            <w:pPr>
              <w:numPr>
                <w:ilvl w:val="1"/>
                <w:numId w:val="1"/>
              </w:num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koagulacja wyżarzanie, bezkontaktowa (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fulgurate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B0319" w:rsidRPr="00DD1113" w:rsidRDefault="006B0319" w:rsidP="006B0319">
            <w:pPr>
              <w:numPr>
                <w:ilvl w:val="1"/>
                <w:numId w:val="1"/>
              </w:num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koagulacja rozpylanie (spray)</w:t>
            </w:r>
          </w:p>
          <w:p w:rsidR="006B0319" w:rsidRPr="00DD1113" w:rsidRDefault="006B0319" w:rsidP="006B0319">
            <w:pPr>
              <w:numPr>
                <w:ilvl w:val="1"/>
                <w:numId w:val="1"/>
              </w:num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koagulacja łagodna (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soft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), ciągła sinusoida o częstotliwości 434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Tryby bipolarne: </w:t>
            </w:r>
          </w:p>
          <w:p w:rsidR="006B0319" w:rsidRPr="00DD1113" w:rsidRDefault="006B0319" w:rsidP="006B0319">
            <w:pPr>
              <w:numPr>
                <w:ilvl w:val="0"/>
                <w:numId w:val="3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Niski (moc max. 15W)</w:t>
            </w:r>
          </w:p>
          <w:p w:rsidR="006B0319" w:rsidRPr="00DD1113" w:rsidRDefault="006B0319" w:rsidP="006B0319">
            <w:pPr>
              <w:numPr>
                <w:ilvl w:val="0"/>
                <w:numId w:val="3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standardowy  (moc max. 40W)</w:t>
            </w:r>
          </w:p>
          <w:p w:rsidR="006B0319" w:rsidRPr="00DD1113" w:rsidRDefault="006B0319" w:rsidP="006B0319">
            <w:pPr>
              <w:numPr>
                <w:ilvl w:val="0"/>
                <w:numId w:val="3"/>
              </w:num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makro (moc max. 95W)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Funkcja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autobipolar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– możliwość automatycznego rozpoczęcia i zakończenia pracy oraz samodzielnej regulacji przez personel medyczny czasu opóźnienia funkcji auto-start z dokładnością do co 0,5 sekundy w zakresie od 0 do 2,5 sekundy.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System zamykania naczyń  pozwalający zespalać tętnice, żyły i naczynia limfatyczne o średnicy do 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7mm włącznie oraz wiązki tkanek w oparciu o system ciągłego pomiaru parametrów tkanki (indywidualnie dla każdego pacjenta) 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Tryb bipolarny m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oc max. 95 W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Cięcie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monopolarne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tryb czysty m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oc max. 300 W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Cięcie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monopolarne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tryb mieszany m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oc max. 200 W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Zaawansowany tryb </w:t>
            </w:r>
            <w:proofErr w:type="spellStart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monopolarny</w:t>
            </w:r>
            <w:proofErr w:type="spellEnd"/>
            <w:r w:rsidRPr="00DD1113">
              <w:rPr>
                <w:rFonts w:ascii="Times New Roman" w:hAnsi="Times New Roman" w:cs="Times New Roman"/>
                <w:sz w:val="18"/>
                <w:szCs w:val="18"/>
              </w:rPr>
              <w:t xml:space="preserve"> pozwalający uzyskać  kombinacje hemostazy i rozcinania. moc max. 200 W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828" w:type="dxa"/>
          </w:tcPr>
          <w:p w:rsidR="006B0319" w:rsidRPr="00DD1113" w:rsidRDefault="006B0319" w:rsidP="006B0319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Koagulacja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monopolarna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– wyżarzanie m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oc max. 120 W</w:t>
            </w:r>
          </w:p>
        </w:tc>
        <w:tc>
          <w:tcPr>
            <w:tcW w:w="2551" w:type="dxa"/>
          </w:tcPr>
          <w:p w:rsidR="006B0319" w:rsidRPr="00DD1113" w:rsidRDefault="006B0319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319" w:rsidRPr="00DD1113" w:rsidTr="00537814">
        <w:tc>
          <w:tcPr>
            <w:tcW w:w="562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71890" w:rsidRPr="00DD11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6B0319" w:rsidRPr="00DD1113" w:rsidRDefault="006B0319" w:rsidP="00A71890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Koagulacja </w:t>
            </w:r>
            <w:proofErr w:type="spellStart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>monopolarna</w:t>
            </w:r>
            <w:proofErr w:type="spellEnd"/>
            <w:r w:rsidRPr="00DD11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-  rozpylanie m</w:t>
            </w:r>
            <w:r w:rsidRPr="00DD1113">
              <w:rPr>
                <w:rFonts w:ascii="Times New Roman" w:hAnsi="Times New Roman" w:cs="Times New Roman"/>
                <w:sz w:val="18"/>
                <w:szCs w:val="18"/>
              </w:rPr>
              <w:t>oc max. 120 W</w:t>
            </w:r>
          </w:p>
        </w:tc>
        <w:tc>
          <w:tcPr>
            <w:tcW w:w="2551" w:type="dxa"/>
          </w:tcPr>
          <w:p w:rsidR="006B0319" w:rsidRPr="00DD1113" w:rsidRDefault="00A71890" w:rsidP="006B03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1113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B0319" w:rsidRPr="00DD1113" w:rsidRDefault="006B0319" w:rsidP="006B03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>System zamykania naczyń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m</w:t>
            </w:r>
            <w:r w:rsidRPr="00B0541A">
              <w:rPr>
                <w:rFonts w:ascii="Arial" w:hAnsi="Arial" w:cs="Arial"/>
                <w:sz w:val="20"/>
                <w:szCs w:val="20"/>
              </w:rPr>
              <w:t>oc max. 350 W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Resekcja bipolarna moc max. Cięcie 375 W i Koagulacja 175 W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Aktywacja trybu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monopolarnego</w:t>
            </w:r>
            <w:proofErr w:type="spellEnd"/>
            <w:r w:rsidRPr="007117E8">
              <w:rPr>
                <w:rFonts w:ascii="Arial" w:hAnsi="Arial" w:cs="Arial"/>
                <w:bCs/>
                <w:sz w:val="20"/>
                <w:szCs w:val="20"/>
              </w:rPr>
              <w:t xml:space="preserve"> z włącznika nożnego i uchwytu elektrody czynnej.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7117E8">
              <w:rPr>
                <w:rFonts w:ascii="Arial" w:hAnsi="Arial" w:cs="Arial"/>
                <w:bCs/>
                <w:sz w:val="20"/>
                <w:szCs w:val="20"/>
              </w:rPr>
              <w:t>Aktywacja koagulacji bipolarnej z włącznika nożnego i automatycznie.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7117E8">
              <w:rPr>
                <w:rFonts w:ascii="Arial" w:hAnsi="Arial" w:cs="Arial"/>
                <w:bCs/>
                <w:sz w:val="20"/>
                <w:szCs w:val="20"/>
              </w:rPr>
              <w:t>Możliwość zapamiętania ostatnich nastawień.</w:t>
            </w:r>
          </w:p>
        </w:tc>
        <w:tc>
          <w:tcPr>
            <w:tcW w:w="2551" w:type="dxa"/>
          </w:tcPr>
          <w:p w:rsidR="00DD1113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2634A7">
              <w:rPr>
                <w:rFonts w:ascii="Arial" w:hAnsi="Arial" w:cs="Arial"/>
                <w:bCs/>
                <w:sz w:val="20"/>
                <w:szCs w:val="20"/>
              </w:rPr>
              <w:t>Wizualna i akustyczna sygnalizacja nieprawidłowego działania urządzenia: komunikaty i opisy nieprawidłowości w języku polskim, kody serwisowe, pamięć kodów.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>Zróżnicowany sygnał dźwiękowy dla trybów alarmowych.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Urządzenie wyposażone w system zabezpieczenia pacjenta przed poparzeniem w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polu przylegania płytki biernej - a</w:t>
            </w:r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utomatyczny, </w:t>
            </w:r>
            <w:proofErr w:type="spellStart"/>
            <w:r w:rsidRPr="00B0541A">
              <w:rPr>
                <w:rFonts w:ascii="Arial" w:hAnsi="Arial" w:cs="Arial"/>
                <w:bCs/>
                <w:sz w:val="20"/>
                <w:szCs w:val="20"/>
              </w:rPr>
              <w:t>adaptywny</w:t>
            </w:r>
            <w:proofErr w:type="spellEnd"/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 system bezpieczeństwa dla elektrody powrotnej w zakresie min 5-135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Oh</w:t>
            </w:r>
            <w:proofErr w:type="spellEnd"/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>W razie złej aplikacji elektrody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powrotnej</w:t>
            </w:r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, aparat alarmuje o stanie zagrożenia sygnałem dźwiękowym zgodnie z normą 60601-2-2 - 65 </w:t>
            </w:r>
            <w:proofErr w:type="spellStart"/>
            <w:r w:rsidRPr="00B0541A">
              <w:rPr>
                <w:rFonts w:ascii="Arial" w:hAnsi="Arial" w:cs="Arial"/>
                <w:bCs/>
                <w:sz w:val="20"/>
                <w:szCs w:val="20"/>
              </w:rPr>
              <w:t>dBA</w:t>
            </w:r>
            <w:proofErr w:type="spellEnd"/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E0714">
              <w:rPr>
                <w:rFonts w:ascii="Arial" w:hAnsi="Arial" w:cs="Arial"/>
                <w:bCs/>
                <w:sz w:val="20"/>
                <w:szCs w:val="20"/>
              </w:rPr>
              <w:t xml:space="preserve"> lub równoważną </w:t>
            </w:r>
            <w:r w:rsidRPr="00B0541A">
              <w:rPr>
                <w:rFonts w:ascii="Arial" w:hAnsi="Arial" w:cs="Arial"/>
                <w:bCs/>
                <w:sz w:val="20"/>
                <w:szCs w:val="20"/>
              </w:rPr>
              <w:t>(bez możliwości zewnętrznej regulacji) i wizualnie za pomocą wyświetlanych na ekranach komunikat</w:t>
            </w:r>
            <w:r w:rsidR="00BE0714">
              <w:rPr>
                <w:rFonts w:ascii="Arial" w:hAnsi="Arial" w:cs="Arial"/>
                <w:bCs/>
                <w:sz w:val="20"/>
                <w:szCs w:val="20"/>
              </w:rPr>
              <w:t xml:space="preserve">ów. Powoduje </w:t>
            </w:r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E0714"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7043E6">
              <w:rPr>
                <w:rFonts w:ascii="Arial" w:hAnsi="Arial" w:cs="Arial"/>
                <w:bCs/>
                <w:sz w:val="20"/>
                <w:szCs w:val="20"/>
              </w:rPr>
              <w:t>yłączenie aparatu.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>Zróżnicowany sygnał dźw</w:t>
            </w:r>
            <w:r>
              <w:rPr>
                <w:rFonts w:ascii="Arial" w:hAnsi="Arial" w:cs="Arial"/>
                <w:bCs/>
                <w:sz w:val="20"/>
                <w:szCs w:val="20"/>
              </w:rPr>
              <w:t>iękowy dla różnych trybów pracy z możliwością swobodnej regulacji głośności (nie dotyczy dźwięków alarmowych).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>Wizualizacja nastawianej mocy.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3828" w:type="dxa"/>
          </w:tcPr>
          <w:p w:rsidR="00DD1113" w:rsidRPr="002E3D3A" w:rsidRDefault="00DD1113" w:rsidP="00DD1113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3D3A">
              <w:rPr>
                <w:rFonts w:ascii="Arial" w:hAnsi="Arial" w:cs="Arial"/>
                <w:bCs/>
                <w:sz w:val="20"/>
                <w:szCs w:val="20"/>
              </w:rPr>
              <w:t>Akcesoria dodatkowe</w:t>
            </w:r>
          </w:p>
          <w:p w:rsidR="00DD1113" w:rsidRPr="002E3D3A" w:rsidRDefault="00DD1113" w:rsidP="00DD1113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E3D3A">
              <w:rPr>
                <w:rFonts w:ascii="Arial" w:hAnsi="Arial" w:cs="Arial"/>
                <w:bCs/>
                <w:sz w:val="20"/>
                <w:szCs w:val="20"/>
              </w:rPr>
              <w:t>Włącznik bipolarny, długość przewodu min 4 m – 1 szt.</w:t>
            </w:r>
          </w:p>
          <w:p w:rsidR="00DD1113" w:rsidRPr="002E3D3A" w:rsidRDefault="00DD1113" w:rsidP="00DD1113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E3D3A">
              <w:rPr>
                <w:rFonts w:ascii="Arial" w:hAnsi="Arial" w:cs="Arial"/>
                <w:bCs/>
                <w:sz w:val="20"/>
                <w:szCs w:val="20"/>
              </w:rPr>
              <w:t>Dwu przyciskow</w:t>
            </w:r>
            <w:r w:rsidR="00BE0714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2E3D3A">
              <w:rPr>
                <w:rFonts w:ascii="Arial" w:hAnsi="Arial" w:cs="Arial"/>
                <w:bCs/>
                <w:sz w:val="20"/>
                <w:szCs w:val="20"/>
              </w:rPr>
              <w:t xml:space="preserve"> w</w:t>
            </w:r>
            <w:r w:rsidR="00BE0714">
              <w:rPr>
                <w:rFonts w:ascii="Arial" w:hAnsi="Arial" w:cs="Arial"/>
                <w:bCs/>
                <w:sz w:val="20"/>
                <w:szCs w:val="20"/>
              </w:rPr>
              <w:t>ł</w:t>
            </w:r>
            <w:r w:rsidRPr="002E3D3A">
              <w:rPr>
                <w:rFonts w:ascii="Arial" w:hAnsi="Arial" w:cs="Arial"/>
                <w:bCs/>
                <w:sz w:val="20"/>
                <w:szCs w:val="20"/>
              </w:rPr>
              <w:t xml:space="preserve">ącznik nożny (tryb cięcia i koagulacji) </w:t>
            </w:r>
            <w:proofErr w:type="spellStart"/>
            <w:r w:rsidRPr="002E3D3A">
              <w:rPr>
                <w:rFonts w:ascii="Arial" w:hAnsi="Arial" w:cs="Arial"/>
                <w:bCs/>
                <w:sz w:val="20"/>
                <w:szCs w:val="20"/>
              </w:rPr>
              <w:t>dł</w:t>
            </w:r>
            <w:proofErr w:type="spellEnd"/>
            <w:r w:rsidRPr="002E3D3A">
              <w:rPr>
                <w:rFonts w:ascii="Arial" w:hAnsi="Arial" w:cs="Arial"/>
                <w:bCs/>
                <w:sz w:val="20"/>
                <w:szCs w:val="20"/>
              </w:rPr>
              <w:t xml:space="preserve"> min 3m – 1 szt.</w:t>
            </w:r>
          </w:p>
          <w:p w:rsidR="00DD1113" w:rsidRPr="002E3D3A" w:rsidRDefault="00DD1113" w:rsidP="00DD1113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E3D3A">
              <w:rPr>
                <w:rFonts w:ascii="Arial" w:hAnsi="Arial" w:cs="Arial"/>
                <w:bCs/>
                <w:sz w:val="20"/>
                <w:szCs w:val="20"/>
              </w:rPr>
              <w:t xml:space="preserve">Przewód do endoskopowych narzędzi </w:t>
            </w:r>
            <w:proofErr w:type="spellStart"/>
            <w:r w:rsidRPr="002E3D3A">
              <w:rPr>
                <w:rFonts w:ascii="Arial" w:hAnsi="Arial" w:cs="Arial"/>
                <w:bCs/>
                <w:sz w:val="20"/>
                <w:szCs w:val="20"/>
              </w:rPr>
              <w:t>monopolarnych</w:t>
            </w:r>
            <w:proofErr w:type="spellEnd"/>
            <w:r w:rsidRPr="002E3D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410C">
              <w:rPr>
                <w:rFonts w:ascii="Arial" w:hAnsi="Arial" w:cs="Arial"/>
                <w:bCs/>
                <w:sz w:val="20"/>
                <w:szCs w:val="20"/>
              </w:rPr>
              <w:t xml:space="preserve">współpracujący z 4 mm złączem męskim </w:t>
            </w:r>
            <w:bookmarkStart w:id="2" w:name="_GoBack"/>
            <w:bookmarkEnd w:id="2"/>
            <w:r w:rsidRPr="002E3D3A">
              <w:rPr>
                <w:rFonts w:ascii="Arial" w:hAnsi="Arial" w:cs="Arial"/>
                <w:bCs/>
                <w:sz w:val="20"/>
                <w:szCs w:val="20"/>
              </w:rPr>
              <w:t>długość 3,0m – 1 szt.</w:t>
            </w:r>
          </w:p>
          <w:p w:rsidR="00DD1113" w:rsidRPr="002E3D3A" w:rsidRDefault="00DD1113" w:rsidP="00DD1113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E3D3A">
              <w:rPr>
                <w:rFonts w:ascii="Arial" w:hAnsi="Arial" w:cs="Arial"/>
                <w:bCs/>
                <w:sz w:val="20"/>
                <w:szCs w:val="20"/>
              </w:rPr>
              <w:t>Kabel wielorazowy do elektrod powrotnych pacjenta – 1szt</w:t>
            </w:r>
            <w:r w:rsidRPr="002E3D3A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  <w:p w:rsidR="00DD1113" w:rsidRPr="002E3D3A" w:rsidRDefault="00DD1113" w:rsidP="00DD1113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35E8E">
              <w:rPr>
                <w:rFonts w:ascii="Arial" w:hAnsi="Arial" w:cs="Arial"/>
                <w:bCs/>
                <w:sz w:val="20"/>
                <w:szCs w:val="20"/>
              </w:rPr>
              <w:t xml:space="preserve">Przewód do pincety bipolarnej, złącze </w:t>
            </w:r>
            <w:proofErr w:type="spellStart"/>
            <w:r w:rsidRPr="00235E8E">
              <w:rPr>
                <w:rFonts w:ascii="Arial" w:hAnsi="Arial" w:cs="Arial"/>
                <w:bCs/>
                <w:sz w:val="20"/>
                <w:szCs w:val="20"/>
              </w:rPr>
              <w:t>dwubolcowe</w:t>
            </w:r>
            <w:proofErr w:type="spellEnd"/>
            <w:r w:rsidRPr="00235E8E">
              <w:rPr>
                <w:rFonts w:ascii="Arial" w:hAnsi="Arial" w:cs="Arial"/>
                <w:bCs/>
                <w:sz w:val="20"/>
                <w:szCs w:val="20"/>
              </w:rPr>
              <w:t xml:space="preserve">, długość przewodu 4,5 m, wtyk odlewany, sterylizacja parowa i gazowa, wielorazowego użytku, </w:t>
            </w:r>
            <w:r w:rsidR="00BE0714">
              <w:rPr>
                <w:rFonts w:ascii="Arial" w:hAnsi="Arial" w:cs="Arial"/>
                <w:bCs/>
                <w:sz w:val="20"/>
                <w:szCs w:val="20"/>
              </w:rPr>
              <w:t xml:space="preserve">dopasowany </w:t>
            </w:r>
            <w:r w:rsidRPr="00235E8E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proofErr w:type="spellStart"/>
            <w:r w:rsidRPr="00235E8E">
              <w:rPr>
                <w:rFonts w:ascii="Arial" w:hAnsi="Arial" w:cs="Arial"/>
                <w:bCs/>
                <w:sz w:val="20"/>
                <w:szCs w:val="20"/>
              </w:rPr>
              <w:t>penset</w:t>
            </w:r>
            <w:proofErr w:type="spellEnd"/>
            <w:r w:rsidRPr="00235E8E">
              <w:rPr>
                <w:rFonts w:ascii="Arial" w:hAnsi="Arial" w:cs="Arial"/>
                <w:bCs/>
                <w:sz w:val="20"/>
                <w:szCs w:val="20"/>
              </w:rPr>
              <w:t xml:space="preserve"> z wtykami płaskimi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235E8E">
              <w:rPr>
                <w:rFonts w:ascii="Arial" w:hAnsi="Arial" w:cs="Arial"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3828" w:type="dxa"/>
          </w:tcPr>
          <w:p w:rsidR="00DD1113" w:rsidRPr="0035432D" w:rsidRDefault="00DD1113" w:rsidP="00DD1113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5432D">
              <w:rPr>
                <w:rFonts w:ascii="Arial" w:hAnsi="Arial" w:cs="Arial"/>
                <w:bCs/>
                <w:sz w:val="20"/>
                <w:szCs w:val="20"/>
              </w:rPr>
              <w:t>Gniazda przyłączeniowe automatycznie rozpoznające podłączone narzędzie.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Możliwość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ustawiania mocy zaawansowanego trybu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monopolarnego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ze sterylnego pola.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4C2BBF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Bezpłatnej</w:t>
            </w:r>
            <w:r w:rsidRPr="00B0541A">
              <w:rPr>
                <w:rFonts w:ascii="Arial" w:hAnsi="Arial" w:cs="Arial"/>
                <w:bCs/>
                <w:sz w:val="20"/>
                <w:szCs w:val="20"/>
              </w:rPr>
              <w:t xml:space="preserve"> aktualizacji oprogramowania w urządz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eniu przez użytkownika (update)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  <w:tr w:rsidR="00DD1113" w:rsidRPr="00FD0561" w:rsidTr="00A71890">
        <w:tc>
          <w:tcPr>
            <w:tcW w:w="562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3828" w:type="dxa"/>
          </w:tcPr>
          <w:p w:rsidR="00DD1113" w:rsidRPr="00B0541A" w:rsidRDefault="00DD1113" w:rsidP="00DD111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Komunikaty w języku polskim.</w:t>
            </w:r>
          </w:p>
        </w:tc>
        <w:tc>
          <w:tcPr>
            <w:tcW w:w="2551" w:type="dxa"/>
          </w:tcPr>
          <w:p w:rsidR="00DD1113" w:rsidRPr="00FD0561" w:rsidRDefault="00DD1113" w:rsidP="00DD11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DD1113" w:rsidRPr="00FD0561" w:rsidRDefault="00DD1113" w:rsidP="00DD1113">
            <w:pPr>
              <w:rPr>
                <w:sz w:val="18"/>
                <w:szCs w:val="18"/>
              </w:rPr>
            </w:pPr>
          </w:p>
        </w:tc>
      </w:tr>
    </w:tbl>
    <w:p w:rsidR="00C32CB8" w:rsidRPr="00C32CB8" w:rsidRDefault="00C32CB8" w:rsidP="00C32CB8"/>
    <w:sectPr w:rsidR="00C32CB8" w:rsidRPr="00C32CB8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D7" w:rsidRDefault="007478D7" w:rsidP="00C32CB8">
      <w:pPr>
        <w:spacing w:after="0" w:line="240" w:lineRule="auto"/>
      </w:pPr>
      <w:r>
        <w:separator/>
      </w:r>
    </w:p>
  </w:endnote>
  <w:endnote w:type="continuationSeparator" w:id="0">
    <w:p w:rsidR="007478D7" w:rsidRDefault="007478D7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D7" w:rsidRDefault="007478D7" w:rsidP="00C32CB8">
      <w:pPr>
        <w:spacing w:after="0" w:line="240" w:lineRule="auto"/>
      </w:pPr>
      <w:r>
        <w:separator/>
      </w:r>
    </w:p>
  </w:footnote>
  <w:footnote w:type="continuationSeparator" w:id="0">
    <w:p w:rsidR="007478D7" w:rsidRDefault="007478D7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E7D55"/>
    <w:multiLevelType w:val="hybridMultilevel"/>
    <w:tmpl w:val="EC646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77182"/>
    <w:rsid w:val="001A11B4"/>
    <w:rsid w:val="002E10DE"/>
    <w:rsid w:val="00334CD4"/>
    <w:rsid w:val="00374DC5"/>
    <w:rsid w:val="003C5D06"/>
    <w:rsid w:val="0047110D"/>
    <w:rsid w:val="004F1B45"/>
    <w:rsid w:val="00537814"/>
    <w:rsid w:val="00556FA0"/>
    <w:rsid w:val="005C1011"/>
    <w:rsid w:val="006B0319"/>
    <w:rsid w:val="006C7051"/>
    <w:rsid w:val="007043E6"/>
    <w:rsid w:val="00740D4E"/>
    <w:rsid w:val="007478D7"/>
    <w:rsid w:val="00816254"/>
    <w:rsid w:val="0091732A"/>
    <w:rsid w:val="0099606B"/>
    <w:rsid w:val="009F3992"/>
    <w:rsid w:val="00A71890"/>
    <w:rsid w:val="00B72B5C"/>
    <w:rsid w:val="00BE0714"/>
    <w:rsid w:val="00C32CB8"/>
    <w:rsid w:val="00C8410C"/>
    <w:rsid w:val="00CD4F37"/>
    <w:rsid w:val="00D60E57"/>
    <w:rsid w:val="00D83D8D"/>
    <w:rsid w:val="00DD1113"/>
    <w:rsid w:val="00EB0D33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A513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D1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10</cp:revision>
  <cp:lastPrinted>2019-02-28T10:27:00Z</cp:lastPrinted>
  <dcterms:created xsi:type="dcterms:W3CDTF">2019-02-28T10:28:00Z</dcterms:created>
  <dcterms:modified xsi:type="dcterms:W3CDTF">2019-03-14T09:54:00Z</dcterms:modified>
</cp:coreProperties>
</file>